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HARP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du</w:t>
      </w:r>
      <w:r>
        <w:t xml:space="preserve"> </w:t>
      </w:r>
      <w:r>
        <w:t xml:space="preserve">Maitre</w:t>
      </w:r>
      <w:r>
        <w:t xml:space="preserve"> </w:t>
      </w:r>
      <w:r>
        <w:t xml:space="preserve">de</w:t>
      </w:r>
      <w:r>
        <w:t xml:space="preserve"> </w:t>
      </w:r>
      <w:r>
        <w:t xml:space="preserve">Jeu</w:t>
      </w:r>
    </w:p>
    <w:bookmarkStart w:id="25" w:name="livre-du-maitre-de-jeu"/>
    <w:p>
      <w:pPr>
        <w:pStyle w:val="Titre1"/>
      </w:pPr>
      <w:r>
        <w:t xml:space="preserve">Livre du Maitre de Jeu</w:t>
      </w:r>
    </w:p>
    <w:p>
      <w:pPr>
        <w:pStyle w:val="CaptionedFigure"/>
      </w:pPr>
      <w:r>
        <w:drawing>
          <wp:inline>
            <wp:extent cx="5943600" cy="3978377"/>
            <wp:effectExtent b="0" l="0" r="0" t="0"/>
            <wp:docPr descr="cover" title="" id="21" name="Picture"/>
            <a:graphic>
              <a:graphicData uri="http://schemas.openxmlformats.org/drawingml/2006/picture">
                <pic:pic>
                  <pic:nvPicPr>
                    <pic:cNvPr descr="images/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cover</w:t>
      </w:r>
    </w:p>
    <w:p>
      <w:pPr>
        <w:pStyle w:val="Corpsdetexte"/>
      </w:pPr>
      <w:r>
        <w:t xml:space="preserve">High Adventure Role Playing (HARP) est un Jeu de Rôles complet et</w:t>
      </w:r>
      <w:r>
        <w:t xml:space="preserve"> </w:t>
      </w:r>
      <w:r>
        <w:t xml:space="preserve">modulaire. Son éditeur, I.C.E, a cherché à produire un système de jeu</w:t>
      </w:r>
      <w:r>
        <w:t xml:space="preserve"> </w:t>
      </w:r>
      <w:r>
        <w:t xml:space="preserve">qui soit à la fois riche et agréable à jouer.</w:t>
      </w:r>
    </w:p>
    <w:p>
      <w:pPr>
        <w:pStyle w:val="Corpsdetexte"/>
      </w:pPr>
      <w:r>
        <w:t xml:space="preserve">Cet ouvrage propose une traduction et une adaptation des règles de</w:t>
      </w:r>
      <w:r>
        <w:t xml:space="preserve"> </w:t>
      </w:r>
      <w:r>
        <w:t xml:space="preserve">HARP à l’univers de la Terre du Milieu. Cette conversion est réalisée</w:t>
      </w:r>
      <w:r>
        <w:t xml:space="preserve"> </w:t>
      </w:r>
      <w:r>
        <w:t xml:space="preserve">avec l’intention de mettre en avant le Jeu de Rôles dans toutes ses</w:t>
      </w:r>
      <w:r>
        <w:t xml:space="preserve"> </w:t>
      </w:r>
      <w:r>
        <w:t xml:space="preserve">dimensions au travers de l’univers fondateur de l’Heroic Fantasy, tout</w:t>
      </w:r>
      <w:r>
        <w:t xml:space="preserve"> </w:t>
      </w:r>
      <w:r>
        <w:t xml:space="preserve">en conservant un esprit proche des écrits du Professeur Tolkien.</w:t>
      </w:r>
    </w:p>
    <w:bookmarkStart w:id="23" w:name="Xc71c15bcad2907041e971740cfa7aa787a4783e"/>
    <w:p>
      <w:pPr>
        <w:pStyle w:val="Titre2"/>
      </w:pPr>
      <w:r>
        <w:t xml:space="preserve">Que trouve-t-on</w:t>
      </w:r>
      <w:r>
        <w:t xml:space="preserve"> </w:t>
      </w:r>
      <w:r>
        <w:t xml:space="preserve">dans le Livre du Maitre de Jeu?</w:t>
      </w:r>
    </w:p>
    <w:p>
      <w:pPr>
        <w:pStyle w:val="FirstParagraph"/>
      </w:pPr>
      <w:r>
        <w:t xml:space="preserve">Ce second manuel comporte des informations et des règles à usage du</w:t>
      </w:r>
      <w:r>
        <w:t xml:space="preserve"> </w:t>
      </w:r>
      <w:r>
        <w:t xml:space="preserve">Maître de Jeu. Les joueurs peuvent en avoir connaissance, mais ces</w:t>
      </w:r>
      <w:r>
        <w:t xml:space="preserve"> </w:t>
      </w:r>
      <w:r>
        <w:t xml:space="preserve">données auraient alourdi et inutilement complexifié le Livre des</w:t>
      </w:r>
      <w:r>
        <w:t xml:space="preserve"> </w:t>
      </w:r>
      <w:r>
        <w:t xml:space="preserve">Joueurs.</w:t>
      </w:r>
    </w:p>
    <w:p>
      <w:pPr>
        <w:pStyle w:val="Corpsdetexte"/>
      </w:pPr>
      <w:r>
        <w:t xml:space="preserve">Cet ouvrage rappelle l’intention dans laquelle a été réalisée cette</w:t>
      </w:r>
      <w:r>
        <w:t xml:space="preserve"> </w:t>
      </w:r>
      <w:r>
        <w:t xml:space="preserve">adaptation des règles de HARP à l’univers de la Terre du Milieu, avec un</w:t>
      </w:r>
      <w:r>
        <w:t xml:space="preserve"> </w:t>
      </w:r>
      <w:r>
        <w:t xml:space="preserve">chapitre détaillant spécifiquement la magie en Endor.</w:t>
      </w:r>
    </w:p>
    <w:p>
      <w:pPr>
        <w:pStyle w:val="Corpsdetexte"/>
      </w:pPr>
      <w:r>
        <w:t xml:space="preserve">Il détaille ensuite les points de règles dont le MJ pourrait avoir</w:t>
      </w:r>
      <w:r>
        <w:t xml:space="preserve"> </w:t>
      </w:r>
      <w:r>
        <w:t xml:space="preserve">besoin et qui ne figurent pas dans le Livre des Joueurs : les situations</w:t>
      </w:r>
      <w:r>
        <w:t xml:space="preserve"> </w:t>
      </w:r>
      <w:r>
        <w:t xml:space="preserve">dangereuses pour les personnages (chaleur, soif, faim, etc.), les</w:t>
      </w:r>
      <w:r>
        <w:t xml:space="preserve"> </w:t>
      </w:r>
      <w:r>
        <w:t xml:space="preserve">Maladresses, les modificateurs de Difficulté, etc. Pour information, les</w:t>
      </w:r>
      <w:r>
        <w:t xml:space="preserve"> </w:t>
      </w:r>
      <w:r>
        <w:t xml:space="preserve">premières bases de l’adaptation sont données dans les pages d’archives</w:t>
      </w:r>
      <w:r>
        <w:t xml:space="preserve"> </w:t>
      </w:r>
      <w:r>
        <w:t xml:space="preserve">concernant des points de règles modifiés dont tout MJ à HARP pourrait</w:t>
      </w:r>
      <w:r>
        <w:t xml:space="preserve"> </w:t>
      </w:r>
      <w:r>
        <w:t xml:space="preserve">avoir besoin, ainsi que quelques Training Packages non utilisés dans la</w:t>
      </w:r>
      <w:r>
        <w:t xml:space="preserve"> </w:t>
      </w:r>
      <w:r>
        <w:t xml:space="preserve">version finale.</w:t>
      </w:r>
    </w:p>
    <w:p>
      <w:pPr>
        <w:pStyle w:val="Corpsdetexte"/>
      </w:pPr>
      <w:r>
        <w:t xml:space="preserve">Les Professions accessibles uniquement aux PNJs sont présentées,</w:t>
      </w:r>
      <w:r>
        <w:t xml:space="preserve"> </w:t>
      </w:r>
      <w:r>
        <w:t xml:space="preserve">ainsi que les Sphères de Magie utilisées par les servants de</w:t>
      </w:r>
      <w:r>
        <w:t xml:space="preserve"> </w:t>
      </w:r>
      <w:r>
        <w:t xml:space="preserve">l’Ennemi.</w:t>
      </w:r>
    </w:p>
    <w:p>
      <w:pPr>
        <w:pStyle w:val="Corpsdetexte"/>
      </w:pPr>
      <w:r>
        <w:t xml:space="preserve">Enfin, quelques aventures sont présentées pour permettre un démarrage</w:t>
      </w:r>
      <w:r>
        <w:t xml:space="preserve"> </w:t>
      </w:r>
      <w:r>
        <w:t xml:space="preserve">aisé ou être intégrées dans une campagne.</w:t>
      </w:r>
    </w:p>
    <w:bookmarkEnd w:id="23"/>
    <w:bookmarkStart w:id="24" w:name="copyright"/>
    <w:p>
      <w:pPr>
        <w:pStyle w:val="Titre2"/>
      </w:pPr>
      <w:r>
        <w:t xml:space="preserve">Copyright</w:t>
      </w:r>
    </w:p>
    <w:p>
      <w:pPr>
        <w:pStyle w:val="FirstParagraph"/>
      </w:pPr>
      <w:r>
        <w:t xml:space="preserve">Textes tirés de l’ouvrage de I.C.E : HARP (High Adventure Role</w:t>
      </w:r>
      <w:r>
        <w:t xml:space="preserve"> </w:t>
      </w:r>
      <w:r>
        <w:t xml:space="preserve">Playing).</w:t>
      </w:r>
    </w:p>
    <w:p>
      <w:pPr>
        <w:pStyle w:val="Corpsdetexte"/>
      </w:pPr>
      <w:r>
        <w:t xml:space="preserve">Traduction et mise en forme par Mando.</w:t>
      </w:r>
    </w:p>
    <w:p>
      <w:pPr>
        <w:pStyle w:val="Corpsdetexte"/>
      </w:pPr>
      <w:r>
        <w:t xml:space="preserve">Adaptation des règles de HARP à la Terre du Milieu par Mando.</w:t>
      </w:r>
    </w:p>
    <w:p>
      <w:pPr>
        <w:pStyle w:val="Corpsdetexte"/>
      </w:pPr>
      <w:r>
        <w:t xml:space="preserve">Merci aux membres du forum Iceland qui ont participé il y a fort</w:t>
      </w:r>
      <w:r>
        <w:t xml:space="preserve"> </w:t>
      </w:r>
      <w:r>
        <w:t xml:space="preserve">longtemps aux prémices de la traduction.</w:t>
      </w:r>
    </w:p>
    <w:bookmarkEnd w:id="24"/>
    <w:bookmarkEnd w:id="2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HARP TdM - Livre du Maitre de Jeu</dc:title>
  <dc:creator/>
  <dc:language/>
  <cp:keywords/>
  <dcterms:created xsi:type="dcterms:W3CDTF">2023-12-11T20:18:11Z</dcterms:created>
  <dcterms:modified xsi:type="dcterms:W3CDTF">2023-12-11T20:18:11Z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